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706B3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706B3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14FBD" w:rsidRPr="007706B3">
        <w:rPr>
          <w:rFonts w:ascii="Arial" w:hAnsi="Arial" w:cs="Arial"/>
          <w:color w:val="auto"/>
          <w:sz w:val="21"/>
          <w:szCs w:val="21"/>
        </w:rPr>
        <w:t>1</w:t>
      </w:r>
      <w:r w:rsidR="00A66C58" w:rsidRPr="007706B3">
        <w:rPr>
          <w:rFonts w:ascii="Arial" w:hAnsi="Arial" w:cs="Arial"/>
          <w:color w:val="auto"/>
          <w:sz w:val="21"/>
          <w:szCs w:val="21"/>
        </w:rPr>
        <w:t>8</w:t>
      </w:r>
      <w:r w:rsidR="009D4FD4" w:rsidRPr="007706B3">
        <w:rPr>
          <w:rFonts w:ascii="Arial" w:hAnsi="Arial" w:cs="Arial"/>
          <w:color w:val="auto"/>
          <w:sz w:val="21"/>
          <w:szCs w:val="21"/>
        </w:rPr>
        <w:t>1</w:t>
      </w:r>
    </w:p>
    <w:p w:rsidR="00603A9E" w:rsidRPr="007706B3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706B3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706B3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706B3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706B3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706B3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706B3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A66C58" w:rsidRPr="007706B3" w:rsidRDefault="00A66C58" w:rsidP="00A66C58">
      <w:pPr>
        <w:pStyle w:val="HTML"/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A66C58" w:rsidRPr="007706B3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7706B3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7706B3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9D4FD4" w:rsidRPr="007706B3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</w:t>
      </w:r>
      <w:r w:rsidRPr="007706B3">
        <w:rPr>
          <w:rFonts w:ascii="Arial" w:hAnsi="Arial" w:cs="Arial"/>
          <w:b/>
          <w:sz w:val="21"/>
          <w:szCs w:val="21"/>
        </w:rPr>
        <w:t>«</w:t>
      </w:r>
      <w:r w:rsidR="009D4FD4" w:rsidRPr="007706B3">
        <w:rPr>
          <w:rFonts w:ascii="Arial" w:hAnsi="Arial" w:cs="Arial"/>
          <w:b/>
          <w:sz w:val="21"/>
          <w:szCs w:val="21"/>
          <w:lang w:val="ru-RU"/>
        </w:rPr>
        <w:t>22</w:t>
      </w:r>
      <w:r w:rsidRPr="007706B3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9D4FD4" w:rsidRPr="007706B3">
        <w:rPr>
          <w:rFonts w:ascii="Arial" w:hAnsi="Arial" w:cs="Arial"/>
          <w:b/>
          <w:sz w:val="21"/>
          <w:szCs w:val="21"/>
          <w:lang w:val="ru-RU"/>
        </w:rPr>
        <w:t>августа</w:t>
      </w:r>
      <w:r w:rsidRPr="007706B3">
        <w:rPr>
          <w:rFonts w:ascii="Arial" w:hAnsi="Arial" w:cs="Arial"/>
          <w:b/>
          <w:sz w:val="21"/>
          <w:szCs w:val="21"/>
        </w:rPr>
        <w:t xml:space="preserve"> 201</w:t>
      </w:r>
      <w:r w:rsidRPr="007706B3">
        <w:rPr>
          <w:rFonts w:ascii="Arial" w:hAnsi="Arial" w:cs="Arial"/>
          <w:b/>
          <w:sz w:val="21"/>
          <w:szCs w:val="21"/>
          <w:lang w:val="ru-RU"/>
        </w:rPr>
        <w:t>8</w:t>
      </w:r>
      <w:r w:rsidRPr="007706B3">
        <w:rPr>
          <w:rFonts w:ascii="Arial" w:hAnsi="Arial" w:cs="Arial"/>
          <w:b/>
          <w:sz w:val="21"/>
          <w:szCs w:val="21"/>
        </w:rPr>
        <w:t xml:space="preserve"> г.</w:t>
      </w:r>
    </w:p>
    <w:p w:rsidR="00A66C58" w:rsidRPr="007706B3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7706B3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A66C58" w:rsidRPr="007706B3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7706B3">
        <w:rPr>
          <w:rFonts w:ascii="Arial" w:hAnsi="Arial" w:cs="Arial"/>
          <w:bCs/>
          <w:sz w:val="21"/>
          <w:szCs w:val="21"/>
        </w:rPr>
        <w:t>–</w:t>
      </w:r>
      <w:r w:rsidRPr="007706B3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9D4FD4" w:rsidRPr="007706B3" w:rsidRDefault="009D4FD4" w:rsidP="009D4FD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  <w:lang w:val="ru-RU"/>
        </w:rPr>
      </w:pPr>
      <w:r w:rsidRPr="007706B3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4FD4" w:rsidRPr="007706B3" w:rsidRDefault="009D4FD4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9D4FD4" w:rsidRPr="007706B3" w:rsidRDefault="009D4FD4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D4FD4" w:rsidRPr="007706B3" w:rsidRDefault="009D4FD4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D4FD4" w:rsidRPr="007706B3" w:rsidRDefault="009D4FD4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9D4FD4" w:rsidRPr="007706B3" w:rsidTr="009D4FD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7F064E" w:rsidP="007F064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</w:rPr>
              <w:t>Председатель совета директоров</w:t>
            </w:r>
            <w:r w:rsidRPr="007706B3">
              <w:rPr>
                <w:rFonts w:ascii="Arial" w:hAnsi="Arial" w:cs="Arial"/>
                <w:sz w:val="21"/>
                <w:szCs w:val="21"/>
              </w:rPr>
              <w:br/>
              <w:t>АО «Иркутскгипродорнии»</w:t>
            </w: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 </w:t>
            </w:r>
            <w:r w:rsidR="009D4FD4"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Косяков Анатолий Яковлевич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D4" w:rsidRPr="007706B3" w:rsidRDefault="009D4FD4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Генеральный директор </w:t>
            </w:r>
            <w:r w:rsidRPr="007706B3">
              <w:rPr>
                <w:rFonts w:ascii="Arial" w:hAnsi="Arial" w:cs="Arial"/>
                <w:b/>
                <w:sz w:val="21"/>
                <w:szCs w:val="21"/>
                <w:lang w:val="ru-RU" w:eastAsia="ru-RU"/>
              </w:rPr>
              <w:t>Грязнова Наталья Ивановна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7F064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ООО АП «Дойлит»</w:t>
            </w: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9D4FD4"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Илизаров  Александр Гаврилович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7706B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="009D4FD4" w:rsidRPr="007706B3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 xml:space="preserve">Генеральный директор </w:t>
            </w:r>
            <w:r w:rsidRPr="007706B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Кузаков Дмитрий Николаевич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Главный инженер Заварухин Андрей Александрович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Заместитель</w:t>
            </w:r>
            <w:r w:rsidRPr="007706B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 xml:space="preserve">директора </w:t>
            </w: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7F064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706B3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«ООО Сибирский проектный институт»</w:t>
            </w: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9D4FD4"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</w:tr>
      <w:tr w:rsidR="009D4FD4" w:rsidRPr="007706B3" w:rsidTr="009D4F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D4" w:rsidRPr="007706B3" w:rsidRDefault="009D4FD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706B3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7706B3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Петров Виктор Владимирович</w:t>
            </w:r>
          </w:p>
        </w:tc>
      </w:tr>
    </w:tbl>
    <w:p w:rsidR="009D4FD4" w:rsidRPr="007706B3" w:rsidRDefault="009D4FD4" w:rsidP="009D4FD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706B3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D4FD4" w:rsidRPr="007706B3" w:rsidRDefault="009D4FD4" w:rsidP="009D4FD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7706B3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7706B3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D4FD4" w:rsidRPr="007706B3" w:rsidRDefault="009D4FD4" w:rsidP="009D4FD4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706B3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Pr="007706B3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706B3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7706B3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706B3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7706B3">
        <w:rPr>
          <w:rFonts w:ascii="Arial" w:hAnsi="Arial" w:cs="Arial"/>
          <w:b/>
          <w:bCs/>
          <w:sz w:val="21"/>
          <w:szCs w:val="21"/>
          <w:lang w:val="ru-RU"/>
        </w:rPr>
        <w:t xml:space="preserve"> 100 %.</w:t>
      </w:r>
    </w:p>
    <w:p w:rsidR="009D4FD4" w:rsidRPr="007706B3" w:rsidRDefault="009D4FD4" w:rsidP="009D4FD4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706B3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7706B3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7706B3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D4FD4" w:rsidRPr="007706B3" w:rsidRDefault="009D4FD4" w:rsidP="009D4FD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706B3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7706B3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7706B3">
        <w:rPr>
          <w:rFonts w:ascii="Arial" w:hAnsi="Arial" w:cs="Arial"/>
          <w:bCs/>
          <w:sz w:val="21"/>
          <w:szCs w:val="21"/>
        </w:rPr>
        <w:t xml:space="preserve"> </w:t>
      </w:r>
      <w:r w:rsidRPr="007706B3">
        <w:rPr>
          <w:rFonts w:ascii="Arial" w:hAnsi="Arial" w:cs="Arial"/>
          <w:snapToGrid w:val="0"/>
          <w:sz w:val="21"/>
          <w:szCs w:val="21"/>
        </w:rPr>
        <w:t xml:space="preserve">Шибанову Наталью Александровну. </w:t>
      </w:r>
    </w:p>
    <w:p w:rsidR="00A66C58" w:rsidRPr="007706B3" w:rsidRDefault="00A66C58" w:rsidP="009D4FD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706B3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A66C58" w:rsidRPr="007706B3" w:rsidRDefault="00A66C58" w:rsidP="00A66C5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</w:p>
    <w:p w:rsidR="00A66C58" w:rsidRPr="007706B3" w:rsidRDefault="00A66C58" w:rsidP="007706B3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Утверждение протокола Дисциплинарной комиссии № 4</w:t>
      </w:r>
      <w:r w:rsidR="009D4FD4" w:rsidRPr="007706B3">
        <w:rPr>
          <w:rFonts w:ascii="Arial" w:hAnsi="Arial" w:cs="Arial"/>
          <w:sz w:val="21"/>
          <w:szCs w:val="21"/>
        </w:rPr>
        <w:t>9</w:t>
      </w:r>
      <w:r w:rsidRPr="007706B3">
        <w:rPr>
          <w:rFonts w:ascii="Arial" w:hAnsi="Arial" w:cs="Arial"/>
          <w:sz w:val="21"/>
          <w:szCs w:val="21"/>
        </w:rPr>
        <w:t xml:space="preserve"> от </w:t>
      </w:r>
      <w:r w:rsidR="009D4FD4" w:rsidRPr="007706B3">
        <w:rPr>
          <w:rFonts w:ascii="Arial" w:hAnsi="Arial" w:cs="Arial"/>
          <w:sz w:val="21"/>
          <w:szCs w:val="21"/>
        </w:rPr>
        <w:t>22.08</w:t>
      </w:r>
      <w:r w:rsidRPr="007706B3">
        <w:rPr>
          <w:rFonts w:ascii="Arial" w:hAnsi="Arial" w:cs="Arial"/>
          <w:sz w:val="21"/>
          <w:szCs w:val="21"/>
        </w:rPr>
        <w:t>.2018 г.</w:t>
      </w:r>
    </w:p>
    <w:p w:rsidR="00A66C58" w:rsidRPr="007706B3" w:rsidRDefault="00A66C58" w:rsidP="007706B3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Рассмотрение заявлений ООО «</w:t>
      </w:r>
      <w:r w:rsidR="009D4FD4" w:rsidRPr="007706B3">
        <w:rPr>
          <w:rFonts w:ascii="Arial" w:hAnsi="Arial" w:cs="Arial"/>
          <w:sz w:val="21"/>
          <w:szCs w:val="21"/>
        </w:rPr>
        <w:t>ГеоСтрой</w:t>
      </w:r>
      <w:r w:rsidRPr="007706B3">
        <w:rPr>
          <w:rFonts w:ascii="Arial" w:hAnsi="Arial" w:cs="Arial"/>
          <w:sz w:val="21"/>
          <w:szCs w:val="21"/>
        </w:rPr>
        <w:t xml:space="preserve">» (ИНН </w:t>
      </w:r>
      <w:r w:rsidR="009D4FD4" w:rsidRPr="007706B3">
        <w:rPr>
          <w:rFonts w:ascii="Arial" w:hAnsi="Arial" w:cs="Arial"/>
          <w:sz w:val="21"/>
          <w:szCs w:val="21"/>
        </w:rPr>
        <w:t>3811088555</w:t>
      </w:r>
      <w:r w:rsidRPr="007706B3">
        <w:rPr>
          <w:rFonts w:ascii="Arial" w:hAnsi="Arial" w:cs="Arial"/>
          <w:sz w:val="21"/>
          <w:szCs w:val="21"/>
        </w:rPr>
        <w:t>), ООО «</w:t>
      </w:r>
      <w:r w:rsidR="009D4FD4" w:rsidRPr="007706B3">
        <w:rPr>
          <w:rFonts w:ascii="Arial" w:hAnsi="Arial" w:cs="Arial"/>
          <w:sz w:val="21"/>
          <w:szCs w:val="21"/>
        </w:rPr>
        <w:t>ВСЭП</w:t>
      </w:r>
      <w:r w:rsidRPr="007706B3">
        <w:rPr>
          <w:rFonts w:ascii="Arial" w:hAnsi="Arial" w:cs="Arial"/>
          <w:sz w:val="21"/>
          <w:szCs w:val="21"/>
        </w:rPr>
        <w:t>» (ИНН 38</w:t>
      </w:r>
      <w:r w:rsidR="009D4FD4" w:rsidRPr="007706B3">
        <w:rPr>
          <w:rFonts w:ascii="Arial" w:hAnsi="Arial" w:cs="Arial"/>
          <w:sz w:val="21"/>
          <w:szCs w:val="21"/>
        </w:rPr>
        <w:t>08205100</w:t>
      </w:r>
      <w:r w:rsidRPr="007706B3">
        <w:rPr>
          <w:rFonts w:ascii="Arial" w:hAnsi="Arial" w:cs="Arial"/>
          <w:sz w:val="21"/>
          <w:szCs w:val="21"/>
        </w:rPr>
        <w:t>)  на вступление в члены Ассоциации «БайкалРегионПроект».</w:t>
      </w:r>
    </w:p>
    <w:p w:rsidR="009D4FD4" w:rsidRPr="007706B3" w:rsidRDefault="009D4FD4" w:rsidP="007706B3">
      <w:pPr>
        <w:pStyle w:val="a6"/>
        <w:tabs>
          <w:tab w:val="left" w:pos="142"/>
          <w:tab w:val="left" w:pos="284"/>
          <w:tab w:val="left" w:pos="709"/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</w:p>
    <w:p w:rsidR="00A66C58" w:rsidRPr="007706B3" w:rsidRDefault="00A66C58" w:rsidP="007706B3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Утверждение протокола Дисциплинарной Комиссии № 4</w:t>
      </w:r>
      <w:r w:rsidR="009D4FD4" w:rsidRPr="007706B3">
        <w:rPr>
          <w:rFonts w:ascii="Arial" w:hAnsi="Arial" w:cs="Arial"/>
          <w:sz w:val="21"/>
          <w:szCs w:val="21"/>
        </w:rPr>
        <w:t>9</w:t>
      </w:r>
      <w:r w:rsidRPr="007706B3">
        <w:rPr>
          <w:rFonts w:ascii="Arial" w:hAnsi="Arial" w:cs="Arial"/>
          <w:sz w:val="21"/>
          <w:szCs w:val="21"/>
        </w:rPr>
        <w:t xml:space="preserve"> от </w:t>
      </w:r>
      <w:r w:rsidR="009D4FD4" w:rsidRPr="007706B3">
        <w:rPr>
          <w:rFonts w:ascii="Arial" w:hAnsi="Arial" w:cs="Arial"/>
          <w:sz w:val="21"/>
          <w:szCs w:val="21"/>
        </w:rPr>
        <w:t>22.08</w:t>
      </w:r>
      <w:r w:rsidRPr="007706B3">
        <w:rPr>
          <w:rFonts w:ascii="Arial" w:hAnsi="Arial" w:cs="Arial"/>
          <w:sz w:val="21"/>
          <w:szCs w:val="21"/>
        </w:rPr>
        <w:t>.2018 г.</w:t>
      </w:r>
    </w:p>
    <w:p w:rsidR="00A66C58" w:rsidRPr="007706B3" w:rsidRDefault="00A66C58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СЛУШАЛИ: </w:t>
      </w:r>
      <w:r w:rsidRPr="007706B3">
        <w:rPr>
          <w:rFonts w:ascii="Arial" w:hAnsi="Arial" w:cs="Arial"/>
          <w:snapToGrid w:val="0"/>
          <w:sz w:val="21"/>
          <w:szCs w:val="21"/>
        </w:rPr>
        <w:t xml:space="preserve">Исполнительного директора </w:t>
      </w:r>
      <w:r w:rsidRPr="007706B3">
        <w:rPr>
          <w:rFonts w:ascii="Arial" w:hAnsi="Arial" w:cs="Arial"/>
          <w:sz w:val="21"/>
          <w:szCs w:val="21"/>
        </w:rPr>
        <w:t xml:space="preserve">Ассоциации «БайкалРегионПроект» Шибанову Н.А. об  итогах заседания Дисциплинарной комиссии  от </w:t>
      </w:r>
      <w:r w:rsidR="009D4FD4" w:rsidRPr="007706B3">
        <w:rPr>
          <w:rFonts w:ascii="Arial" w:hAnsi="Arial" w:cs="Arial"/>
          <w:sz w:val="21"/>
          <w:szCs w:val="21"/>
        </w:rPr>
        <w:t>22.08.2018</w:t>
      </w:r>
      <w:r w:rsidRPr="007706B3">
        <w:rPr>
          <w:rFonts w:ascii="Arial" w:hAnsi="Arial" w:cs="Arial"/>
          <w:sz w:val="21"/>
          <w:szCs w:val="21"/>
        </w:rPr>
        <w:t xml:space="preserve"> г.</w:t>
      </w:r>
    </w:p>
    <w:p w:rsidR="00A66C58" w:rsidRPr="007706B3" w:rsidRDefault="00A66C58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РЕШИЛИ:  Утвердить Протокол Дисциплинарной комиссии № 4</w:t>
      </w:r>
      <w:r w:rsidR="009D4FD4" w:rsidRPr="007706B3">
        <w:rPr>
          <w:rFonts w:ascii="Arial" w:hAnsi="Arial" w:cs="Arial"/>
          <w:sz w:val="21"/>
          <w:szCs w:val="21"/>
        </w:rPr>
        <w:t>9</w:t>
      </w:r>
      <w:r w:rsidRPr="007706B3">
        <w:rPr>
          <w:rFonts w:ascii="Arial" w:hAnsi="Arial" w:cs="Arial"/>
          <w:sz w:val="21"/>
          <w:szCs w:val="21"/>
        </w:rPr>
        <w:t xml:space="preserve"> от </w:t>
      </w:r>
      <w:r w:rsidR="009D4FD4" w:rsidRPr="007706B3">
        <w:rPr>
          <w:rFonts w:ascii="Arial" w:hAnsi="Arial" w:cs="Arial"/>
          <w:sz w:val="21"/>
          <w:szCs w:val="21"/>
        </w:rPr>
        <w:t>22.08</w:t>
      </w:r>
      <w:r w:rsidRPr="007706B3">
        <w:rPr>
          <w:rFonts w:ascii="Arial" w:hAnsi="Arial" w:cs="Arial"/>
          <w:sz w:val="21"/>
          <w:szCs w:val="21"/>
        </w:rPr>
        <w:t>.2018 г., в том числе: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b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- В связи с повторным не устранением замечания согласно Предписанию № 46/18 о необходимости подготовить  документы  на  двух  специалистов  по организации  подготовки  проектной  документации  для подачи о них сведений в Национальный реестр  специалистов  в  области инженерных  изысканий  и  архитектурно-строительного проектирования  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приостановить право осуществлять подготовку проектной документации </w:t>
      </w:r>
      <w:r w:rsidRPr="007706B3">
        <w:rPr>
          <w:rFonts w:ascii="Arial" w:hAnsi="Arial" w:cs="Arial"/>
          <w:b/>
          <w:sz w:val="21"/>
          <w:szCs w:val="21"/>
        </w:rPr>
        <w:t>компании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 </w:t>
      </w:r>
      <w:r w:rsidRPr="007706B3">
        <w:rPr>
          <w:rFonts w:ascii="Arial" w:hAnsi="Arial" w:cs="Arial"/>
          <w:b/>
          <w:sz w:val="21"/>
          <w:szCs w:val="21"/>
        </w:rPr>
        <w:t xml:space="preserve">АО «Электросетьстрой» (ИНН </w:t>
      </w:r>
      <w:r w:rsidRPr="007706B3">
        <w:rPr>
          <w:rFonts w:ascii="Arial" w:hAnsi="Arial" w:cs="Arial"/>
          <w:sz w:val="21"/>
          <w:szCs w:val="21"/>
        </w:rPr>
        <w:t>3812011178)</w:t>
      </w:r>
      <w:r w:rsidRPr="007706B3">
        <w:rPr>
          <w:rFonts w:ascii="Arial" w:hAnsi="Arial" w:cs="Arial"/>
          <w:b/>
          <w:sz w:val="21"/>
          <w:szCs w:val="21"/>
        </w:rPr>
        <w:t xml:space="preserve"> сроком на 60 дней.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- В связи с устранением замечаний 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возобновить право осуществлять подготовку проектной документации </w:t>
      </w:r>
      <w:r w:rsidRPr="007706B3">
        <w:rPr>
          <w:rFonts w:ascii="Arial" w:hAnsi="Arial" w:cs="Arial"/>
          <w:b/>
          <w:sz w:val="21"/>
          <w:szCs w:val="21"/>
        </w:rPr>
        <w:t>компании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 </w:t>
      </w:r>
      <w:r w:rsidRPr="007706B3">
        <w:rPr>
          <w:rFonts w:ascii="Arial" w:hAnsi="Arial" w:cs="Arial"/>
          <w:b/>
          <w:sz w:val="21"/>
          <w:szCs w:val="21"/>
        </w:rPr>
        <w:t xml:space="preserve">ООО ПСБ «Перспектива» (ИНН </w:t>
      </w:r>
      <w:r w:rsidRPr="007706B3">
        <w:rPr>
          <w:rFonts w:ascii="Arial" w:hAnsi="Arial" w:cs="Arial"/>
          <w:sz w:val="21"/>
          <w:szCs w:val="21"/>
        </w:rPr>
        <w:t>0323121274)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b/>
          <w:i/>
          <w:sz w:val="21"/>
          <w:szCs w:val="21"/>
        </w:rPr>
        <w:t xml:space="preserve"> </w:t>
      </w:r>
      <w:r w:rsidRPr="007706B3">
        <w:rPr>
          <w:rFonts w:ascii="Arial" w:hAnsi="Arial" w:cs="Arial"/>
          <w:sz w:val="21"/>
          <w:szCs w:val="21"/>
        </w:rPr>
        <w:t xml:space="preserve">- В связи с устранением замечаний 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возобновить право осуществлять подготовку проектной документации </w:t>
      </w:r>
      <w:r w:rsidRPr="007706B3">
        <w:rPr>
          <w:rFonts w:ascii="Arial" w:hAnsi="Arial" w:cs="Arial"/>
          <w:b/>
          <w:sz w:val="21"/>
          <w:szCs w:val="21"/>
        </w:rPr>
        <w:t>компании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 </w:t>
      </w:r>
      <w:r w:rsidRPr="007706B3">
        <w:rPr>
          <w:rFonts w:ascii="Arial" w:hAnsi="Arial" w:cs="Arial"/>
          <w:b/>
          <w:sz w:val="21"/>
          <w:szCs w:val="21"/>
        </w:rPr>
        <w:t xml:space="preserve">ООО «РОСПРОЕКТ» (ИНН </w:t>
      </w:r>
      <w:r w:rsidRPr="007706B3">
        <w:rPr>
          <w:rFonts w:ascii="Arial" w:hAnsi="Arial" w:cs="Arial"/>
          <w:sz w:val="21"/>
          <w:szCs w:val="21"/>
        </w:rPr>
        <w:t>5406307137).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lastRenderedPageBreak/>
        <w:t xml:space="preserve">- </w:t>
      </w:r>
      <w:r w:rsidRPr="007706B3">
        <w:rPr>
          <w:rFonts w:ascii="Arial" w:eastAsia="Arial" w:hAnsi="Arial" w:cs="Arial"/>
          <w:bCs/>
          <w:sz w:val="21"/>
          <w:szCs w:val="21"/>
          <w:lang w:eastAsia="en-US"/>
        </w:rPr>
        <w:t>В связи с повторным не устранением замечания о необходимости руководителям и специалистам</w:t>
      </w:r>
      <w:r w:rsidRPr="007706B3">
        <w:rPr>
          <w:rFonts w:ascii="Arial" w:eastAsia="Arial" w:hAnsi="Arial" w:cs="Arial"/>
          <w:sz w:val="21"/>
          <w:szCs w:val="21"/>
          <w:lang w:eastAsia="en-US"/>
        </w:rPr>
        <w:t xml:space="preserve"> пройти  аттестацию   в   Федеральной   службе    по    экологическому,  технологическому  и  атомному  надзору  на  знание  норм  и  правил  требований  промышленной безопасности </w:t>
      </w:r>
      <w:r w:rsidRPr="007706B3">
        <w:rPr>
          <w:rFonts w:ascii="Arial" w:eastAsia="Arial" w:hAnsi="Arial" w:cs="Arial"/>
          <w:b/>
          <w:i/>
          <w:sz w:val="21"/>
          <w:szCs w:val="21"/>
          <w:lang w:eastAsia="en-US"/>
        </w:rPr>
        <w:t>прекратить право</w:t>
      </w:r>
      <w:r w:rsidRPr="007706B3">
        <w:rPr>
          <w:rFonts w:ascii="Arial" w:eastAsia="Arial" w:hAnsi="Arial" w:cs="Arial"/>
          <w:sz w:val="21"/>
          <w:szCs w:val="21"/>
          <w:lang w:eastAsia="en-US"/>
        </w:rPr>
        <w:t xml:space="preserve"> </w:t>
      </w:r>
      <w:r w:rsidRPr="007706B3">
        <w:rPr>
          <w:rFonts w:ascii="Arial" w:eastAsia="Arial" w:hAnsi="Arial" w:cs="Arial"/>
          <w:b/>
          <w:i/>
          <w:sz w:val="21"/>
          <w:szCs w:val="21"/>
          <w:lang w:eastAsia="en-US"/>
        </w:rPr>
        <w:t>осуществлять подготовку проектной документации</w:t>
      </w:r>
      <w:r w:rsidRPr="007706B3">
        <w:rPr>
          <w:rFonts w:ascii="Arial" w:hAnsi="Arial" w:cs="Arial"/>
          <w:sz w:val="21"/>
          <w:szCs w:val="21"/>
        </w:rPr>
        <w:t xml:space="preserve"> </w:t>
      </w:r>
      <w:r w:rsidRPr="007706B3">
        <w:rPr>
          <w:rFonts w:ascii="Arial" w:eastAsia="Arial" w:hAnsi="Arial" w:cs="Arial"/>
          <w:b/>
          <w:i/>
          <w:sz w:val="21"/>
          <w:szCs w:val="21"/>
          <w:lang w:eastAsia="en-US"/>
        </w:rPr>
        <w:t xml:space="preserve">особо опасных, технически сложных и уникальных объектов </w:t>
      </w:r>
      <w:r w:rsidRPr="007706B3">
        <w:rPr>
          <w:rFonts w:ascii="Arial" w:eastAsia="Arial" w:hAnsi="Arial" w:cs="Arial"/>
          <w:b/>
          <w:sz w:val="21"/>
          <w:szCs w:val="21"/>
          <w:lang w:eastAsia="en-US"/>
        </w:rPr>
        <w:t>компании</w:t>
      </w:r>
      <w:r w:rsidRPr="007706B3">
        <w:rPr>
          <w:rFonts w:ascii="Arial" w:eastAsia="Arial" w:hAnsi="Arial" w:cs="Arial"/>
          <w:b/>
          <w:i/>
          <w:sz w:val="21"/>
          <w:szCs w:val="21"/>
          <w:lang w:eastAsia="en-US"/>
        </w:rPr>
        <w:t xml:space="preserve"> </w:t>
      </w:r>
      <w:r w:rsidRPr="007706B3">
        <w:rPr>
          <w:rFonts w:ascii="Arial" w:hAnsi="Arial" w:cs="Arial"/>
          <w:b/>
          <w:sz w:val="21"/>
          <w:szCs w:val="21"/>
        </w:rPr>
        <w:t xml:space="preserve">ФГБОУ ВО «Иркутский Национальный Исследовательский Технический Университет» (ИНН </w:t>
      </w:r>
      <w:r w:rsidRPr="007706B3">
        <w:rPr>
          <w:rFonts w:ascii="Arial" w:hAnsi="Arial" w:cs="Arial"/>
          <w:sz w:val="21"/>
          <w:szCs w:val="21"/>
        </w:rPr>
        <w:t>3812014066).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b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- В связи с образовавшейся задолженностью по оплате членских взносов за 1, 2, 3 кварталы 2018 года в размере 54 000 рублей 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приостановить право осуществлять подготовку проектной документации компании ООО «АРКАДА» (ИНН </w:t>
      </w:r>
      <w:r w:rsidRPr="007706B3">
        <w:rPr>
          <w:rFonts w:ascii="Arial" w:hAnsi="Arial" w:cs="Arial"/>
          <w:sz w:val="21"/>
          <w:szCs w:val="21"/>
        </w:rPr>
        <w:t xml:space="preserve">3811115512) </w:t>
      </w:r>
      <w:r w:rsidRPr="007706B3">
        <w:rPr>
          <w:rFonts w:ascii="Arial" w:hAnsi="Arial" w:cs="Arial"/>
          <w:b/>
          <w:sz w:val="21"/>
          <w:szCs w:val="21"/>
        </w:rPr>
        <w:t>сроком на 60 дней.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b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- В связи с образовавшейся задолженностью по оплате членских взносов за 1, 2, 3 кварталы 2018 года в размере 54 000 рублей 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приостановить право осуществлять подготовку проектной документации, в том числе особо опасных, технически сложных и уникальных объектов компании ООО «Инфовидео» (ИНН </w:t>
      </w:r>
      <w:r w:rsidRPr="007706B3">
        <w:rPr>
          <w:rFonts w:ascii="Arial" w:hAnsi="Arial" w:cs="Arial"/>
          <w:sz w:val="21"/>
          <w:szCs w:val="21"/>
        </w:rPr>
        <w:t xml:space="preserve">3814010797) </w:t>
      </w:r>
      <w:r w:rsidRPr="007706B3">
        <w:rPr>
          <w:rFonts w:ascii="Arial" w:hAnsi="Arial" w:cs="Arial"/>
          <w:b/>
          <w:sz w:val="21"/>
          <w:szCs w:val="21"/>
        </w:rPr>
        <w:t>сроком на 60 дней.</w:t>
      </w:r>
    </w:p>
    <w:p w:rsidR="009D4FD4" w:rsidRPr="007706B3" w:rsidRDefault="009D4FD4" w:rsidP="007706B3">
      <w:pPr>
        <w:tabs>
          <w:tab w:val="left" w:pos="709"/>
          <w:tab w:val="left" w:pos="993"/>
        </w:tabs>
        <w:ind w:firstLine="426"/>
        <w:jc w:val="both"/>
        <w:rPr>
          <w:rFonts w:ascii="Arial" w:hAnsi="Arial" w:cs="Arial"/>
          <w:b/>
          <w:sz w:val="21"/>
          <w:szCs w:val="21"/>
        </w:rPr>
      </w:pPr>
      <w:r w:rsidRPr="007706B3">
        <w:rPr>
          <w:rFonts w:ascii="Arial" w:hAnsi="Arial" w:cs="Arial"/>
          <w:b/>
          <w:i/>
          <w:sz w:val="21"/>
          <w:szCs w:val="21"/>
        </w:rPr>
        <w:t>-</w:t>
      </w:r>
      <w:r w:rsidRPr="007706B3">
        <w:rPr>
          <w:rFonts w:ascii="Arial" w:hAnsi="Arial" w:cs="Arial"/>
          <w:sz w:val="21"/>
          <w:szCs w:val="21"/>
        </w:rPr>
        <w:t xml:space="preserve"> В связи с образовавшейся задолженностью по оплате членских взносов за 1, 2, 3 кварталы 2018 года в размере 54 000 рублей </w:t>
      </w:r>
      <w:r w:rsidRPr="007706B3">
        <w:rPr>
          <w:rFonts w:ascii="Arial" w:hAnsi="Arial" w:cs="Arial"/>
          <w:b/>
          <w:i/>
          <w:sz w:val="21"/>
          <w:szCs w:val="21"/>
        </w:rPr>
        <w:t xml:space="preserve">приостановить право осуществлять подготовку проектной документации компании ООО Архитектурное бюро «Арт-Консалт» (ИНН </w:t>
      </w:r>
      <w:r w:rsidRPr="007706B3">
        <w:rPr>
          <w:rFonts w:ascii="Arial" w:hAnsi="Arial" w:cs="Arial"/>
          <w:sz w:val="21"/>
          <w:szCs w:val="21"/>
        </w:rPr>
        <w:t xml:space="preserve">3808174691) </w:t>
      </w:r>
      <w:r w:rsidRPr="007706B3">
        <w:rPr>
          <w:rFonts w:ascii="Arial" w:hAnsi="Arial" w:cs="Arial"/>
          <w:b/>
          <w:sz w:val="21"/>
          <w:szCs w:val="21"/>
        </w:rPr>
        <w:t>сроком на 60 дней.</w:t>
      </w:r>
    </w:p>
    <w:p w:rsidR="00A66C58" w:rsidRPr="007706B3" w:rsidRDefault="007706B3" w:rsidP="007706B3">
      <w:pPr>
        <w:widowControl w:val="0"/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Голосовали: «</w:t>
      </w:r>
      <w:r w:rsidR="009D4FD4" w:rsidRPr="007706B3">
        <w:rPr>
          <w:rFonts w:ascii="Arial" w:hAnsi="Arial" w:cs="Arial"/>
          <w:sz w:val="21"/>
          <w:szCs w:val="21"/>
        </w:rPr>
        <w:t>ЗА</w:t>
      </w:r>
      <w:r>
        <w:rPr>
          <w:rFonts w:ascii="Arial" w:hAnsi="Arial" w:cs="Arial"/>
          <w:sz w:val="21"/>
          <w:szCs w:val="21"/>
        </w:rPr>
        <w:t>»</w:t>
      </w:r>
      <w:r w:rsidR="009D4FD4" w:rsidRPr="007706B3">
        <w:rPr>
          <w:rFonts w:ascii="Arial" w:hAnsi="Arial" w:cs="Arial"/>
          <w:sz w:val="21"/>
          <w:szCs w:val="21"/>
        </w:rPr>
        <w:t>– 9</w:t>
      </w:r>
      <w:r w:rsidR="00A66C58" w:rsidRPr="007706B3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«</w:t>
      </w:r>
      <w:r w:rsidR="00A66C58" w:rsidRPr="007706B3">
        <w:rPr>
          <w:rFonts w:ascii="Arial" w:hAnsi="Arial" w:cs="Arial"/>
          <w:sz w:val="21"/>
          <w:szCs w:val="21"/>
        </w:rPr>
        <w:t>ПРОТИВ</w:t>
      </w:r>
      <w:r>
        <w:rPr>
          <w:rFonts w:ascii="Arial" w:hAnsi="Arial" w:cs="Arial"/>
          <w:sz w:val="21"/>
          <w:szCs w:val="21"/>
        </w:rPr>
        <w:t>»</w:t>
      </w:r>
      <w:r w:rsidR="00A66C58" w:rsidRPr="007706B3">
        <w:rPr>
          <w:rFonts w:ascii="Arial" w:hAnsi="Arial" w:cs="Arial"/>
          <w:sz w:val="21"/>
          <w:szCs w:val="21"/>
        </w:rPr>
        <w:t xml:space="preserve"> – 0,  </w:t>
      </w:r>
      <w:r>
        <w:rPr>
          <w:rFonts w:ascii="Arial" w:hAnsi="Arial" w:cs="Arial"/>
          <w:sz w:val="21"/>
          <w:szCs w:val="21"/>
        </w:rPr>
        <w:t>«</w:t>
      </w:r>
      <w:r w:rsidR="00A66C58" w:rsidRPr="007706B3">
        <w:rPr>
          <w:rFonts w:ascii="Arial" w:hAnsi="Arial" w:cs="Arial"/>
          <w:sz w:val="21"/>
          <w:szCs w:val="21"/>
        </w:rPr>
        <w:t>ВОЗДЕРЖАЛИСЬ</w:t>
      </w:r>
      <w:r>
        <w:rPr>
          <w:rFonts w:ascii="Arial" w:hAnsi="Arial" w:cs="Arial"/>
          <w:sz w:val="21"/>
          <w:szCs w:val="21"/>
        </w:rPr>
        <w:t>»</w:t>
      </w:r>
      <w:r w:rsidR="00A66C58" w:rsidRPr="007706B3">
        <w:rPr>
          <w:rFonts w:ascii="Arial" w:hAnsi="Arial" w:cs="Arial"/>
          <w:sz w:val="21"/>
          <w:szCs w:val="21"/>
        </w:rPr>
        <w:t xml:space="preserve"> – 0</w:t>
      </w:r>
    </w:p>
    <w:p w:rsidR="009D4FD4" w:rsidRPr="007706B3" w:rsidRDefault="009D4FD4" w:rsidP="007706B3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993"/>
        </w:tabs>
        <w:spacing w:before="240"/>
        <w:ind w:left="0"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Рассмотрение заявлений ООО «ГеоСтрой» (ИНН 3811088555), ООО «ВСЭП» (ИНН 3808205100)  на вступление в члены Ассоциации «БайкалРегионПроект».</w:t>
      </w:r>
    </w:p>
    <w:p w:rsidR="009D4FD4" w:rsidRPr="007706B3" w:rsidRDefault="009D4FD4" w:rsidP="007706B3">
      <w:pPr>
        <w:pStyle w:val="a6"/>
        <w:tabs>
          <w:tab w:val="left" w:pos="142"/>
          <w:tab w:val="left" w:pos="284"/>
          <w:tab w:val="left" w:pos="709"/>
          <w:tab w:val="left" w:pos="993"/>
        </w:tabs>
        <w:spacing w:before="240"/>
        <w:ind w:left="0" w:firstLine="426"/>
        <w:jc w:val="both"/>
        <w:rPr>
          <w:rFonts w:ascii="Arial" w:hAnsi="Arial" w:cs="Arial"/>
          <w:sz w:val="21"/>
          <w:szCs w:val="21"/>
        </w:rPr>
      </w:pPr>
    </w:p>
    <w:p w:rsidR="009D4FD4" w:rsidRPr="007706B3" w:rsidRDefault="00A66C58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- </w:t>
      </w:r>
      <w:r w:rsidR="009D4FD4" w:rsidRPr="007706B3">
        <w:rPr>
          <w:rFonts w:ascii="Arial" w:hAnsi="Arial" w:cs="Arial"/>
          <w:sz w:val="21"/>
          <w:szCs w:val="21"/>
        </w:rPr>
        <w:t xml:space="preserve">СЛУШАЛИ: Исполнительного директора Ассоциации «БайкалРегионПроект» Шибанову Н.А.   о результатах  проверки компании ООО «ГеоСтрой» (ИНН 3811088555) 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</w:t>
      </w:r>
      <w:r w:rsidR="005943FA" w:rsidRPr="007706B3">
        <w:rPr>
          <w:rFonts w:ascii="Arial" w:hAnsi="Arial" w:cs="Arial"/>
          <w:sz w:val="21"/>
          <w:szCs w:val="21"/>
        </w:rPr>
        <w:t>Оплата поступил</w:t>
      </w:r>
      <w:bookmarkStart w:id="0" w:name="_GoBack"/>
      <w:bookmarkEnd w:id="0"/>
      <w:r w:rsidR="005943FA" w:rsidRPr="007706B3">
        <w:rPr>
          <w:rFonts w:ascii="Arial" w:hAnsi="Arial" w:cs="Arial"/>
          <w:sz w:val="21"/>
          <w:szCs w:val="21"/>
        </w:rPr>
        <w:t>а только в компенсационный фонд возмещения вреда.</w:t>
      </w:r>
      <w:r w:rsidR="009D4FD4" w:rsidRPr="007706B3">
        <w:rPr>
          <w:rFonts w:ascii="Arial" w:hAnsi="Arial" w:cs="Arial"/>
          <w:sz w:val="21"/>
          <w:szCs w:val="21"/>
        </w:rPr>
        <w:t xml:space="preserve">     </w:t>
      </w:r>
    </w:p>
    <w:p w:rsidR="00A37285" w:rsidRPr="007706B3" w:rsidRDefault="009D4FD4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РЕШИЛИ: Принять компанию ООО «ГеоСтрой» (ИНН 3811088555) в состав Ассоциации «БайкалРегионПроект», наделить правом выполнять работы по подготовке проектной документации</w:t>
      </w:r>
      <w:r w:rsidR="00A37285" w:rsidRPr="007706B3">
        <w:rPr>
          <w:rFonts w:ascii="Arial" w:hAnsi="Arial" w:cs="Arial"/>
          <w:sz w:val="21"/>
          <w:szCs w:val="21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Pr="007706B3">
        <w:rPr>
          <w:rFonts w:ascii="Arial" w:hAnsi="Arial" w:cs="Arial"/>
          <w:sz w:val="21"/>
          <w:szCs w:val="21"/>
        </w:rPr>
        <w:t>.</w:t>
      </w:r>
      <w:r w:rsidR="00A37285" w:rsidRPr="007706B3">
        <w:rPr>
          <w:rFonts w:ascii="Arial" w:hAnsi="Arial" w:cs="Arial"/>
          <w:sz w:val="21"/>
          <w:szCs w:val="21"/>
        </w:rPr>
        <w:t xml:space="preserve"> После оплаты данной организацией компенсационного фонда обеспечения договорных обязательств в соответствии с заявленным уровнем </w:t>
      </w:r>
      <w:r w:rsidR="002D7637" w:rsidRPr="007706B3">
        <w:rPr>
          <w:rFonts w:ascii="Arial" w:hAnsi="Arial" w:cs="Arial"/>
          <w:sz w:val="21"/>
          <w:szCs w:val="21"/>
        </w:rPr>
        <w:t xml:space="preserve">ответственности </w:t>
      </w:r>
      <w:r w:rsidR="00A37285" w:rsidRPr="007706B3">
        <w:rPr>
          <w:rFonts w:ascii="Arial" w:hAnsi="Arial" w:cs="Arial"/>
          <w:sz w:val="21"/>
          <w:szCs w:val="21"/>
        </w:rPr>
        <w:t>наделить ее правом выполнять работы по подготовке проектной документации в соответствии с Заявлением.</w:t>
      </w:r>
    </w:p>
    <w:p w:rsidR="009D4FD4" w:rsidRPr="007706B3" w:rsidRDefault="009D4FD4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9D4FD4" w:rsidRPr="007706B3" w:rsidRDefault="009D4FD4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A66C58" w:rsidRPr="007706B3" w:rsidRDefault="00A66C58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9D4FD4" w:rsidRPr="007706B3">
        <w:rPr>
          <w:rFonts w:ascii="Arial" w:hAnsi="Arial" w:cs="Arial"/>
          <w:sz w:val="21"/>
          <w:szCs w:val="21"/>
        </w:rPr>
        <w:t>ООО «ВСЭП» (ИНН 3808205100)</w:t>
      </w:r>
      <w:r w:rsidRPr="007706B3">
        <w:rPr>
          <w:rFonts w:ascii="Arial" w:hAnsi="Arial" w:cs="Arial"/>
          <w:sz w:val="21"/>
          <w:szCs w:val="21"/>
        </w:rPr>
        <w:t xml:space="preserve">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</w:t>
      </w:r>
    </w:p>
    <w:p w:rsidR="00A66C58" w:rsidRPr="007706B3" w:rsidRDefault="00A66C58" w:rsidP="007706B3">
      <w:pPr>
        <w:tabs>
          <w:tab w:val="left" w:pos="709"/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РЕШИЛИ: Принять компанию </w:t>
      </w:r>
      <w:r w:rsidR="009D4FD4" w:rsidRPr="007706B3">
        <w:rPr>
          <w:rFonts w:ascii="Arial" w:hAnsi="Arial" w:cs="Arial"/>
          <w:sz w:val="21"/>
          <w:szCs w:val="21"/>
        </w:rPr>
        <w:t>ООО «ВСЭП» (ИНН 3808205100)</w:t>
      </w:r>
      <w:r w:rsidRPr="007706B3">
        <w:rPr>
          <w:rFonts w:ascii="Arial" w:hAnsi="Arial" w:cs="Arial"/>
          <w:sz w:val="21"/>
          <w:szCs w:val="21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A66C58" w:rsidRPr="007706B3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706B3">
        <w:rPr>
          <w:rFonts w:ascii="Arial" w:hAnsi="Arial" w:cs="Arial"/>
          <w:sz w:val="21"/>
          <w:szCs w:val="21"/>
        </w:rPr>
        <w:t xml:space="preserve">ГОЛОСОВАЛИ: «ЗА» – </w:t>
      </w:r>
      <w:r w:rsidR="009D4FD4" w:rsidRPr="007706B3">
        <w:rPr>
          <w:rFonts w:ascii="Arial" w:hAnsi="Arial" w:cs="Arial"/>
          <w:sz w:val="21"/>
          <w:szCs w:val="21"/>
        </w:rPr>
        <w:t>9</w:t>
      </w:r>
      <w:r w:rsidRPr="007706B3">
        <w:rPr>
          <w:rFonts w:ascii="Arial" w:hAnsi="Arial" w:cs="Arial"/>
          <w:sz w:val="21"/>
          <w:szCs w:val="21"/>
        </w:rPr>
        <w:t>, «ПРОТИВ» – 0, «ВОЗДЕРЖАЛИСЬ» – 0</w:t>
      </w:r>
    </w:p>
    <w:p w:rsidR="00A66C58" w:rsidRPr="007706B3" w:rsidRDefault="00A66C58" w:rsidP="00A66C5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F6424A" w:rsidRPr="007706B3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F6424A" w:rsidRPr="007706B3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917820" w:rsidRPr="007706B3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706B3">
        <w:rPr>
          <w:rFonts w:ascii="Arial" w:hAnsi="Arial" w:cs="Arial"/>
          <w:b/>
          <w:bCs/>
          <w:snapToGrid w:val="0"/>
          <w:sz w:val="21"/>
          <w:szCs w:val="21"/>
        </w:rPr>
        <w:t>Председатель заседания</w:t>
      </w:r>
      <w:r w:rsidRPr="007706B3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706B3">
        <w:rPr>
          <w:rFonts w:ascii="Arial" w:hAnsi="Arial" w:cs="Arial"/>
          <w:snapToGrid w:val="0"/>
          <w:sz w:val="21"/>
          <w:szCs w:val="21"/>
        </w:rPr>
        <w:t>___________________</w:t>
      </w:r>
      <w:r w:rsidR="00D90A9A" w:rsidRPr="007706B3">
        <w:rPr>
          <w:rFonts w:ascii="Arial" w:hAnsi="Arial" w:cs="Arial"/>
          <w:snapToGrid w:val="0"/>
          <w:sz w:val="21"/>
          <w:szCs w:val="21"/>
        </w:rPr>
        <w:t>____</w:t>
      </w:r>
      <w:r w:rsidRPr="007706B3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9D4FD4" w:rsidRPr="007706B3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60F7F" w:rsidRPr="007706B3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706B3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706B3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706B3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706B3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706B3">
        <w:rPr>
          <w:rFonts w:ascii="Arial" w:hAnsi="Arial" w:cs="Arial"/>
          <w:snapToGrid w:val="0"/>
          <w:sz w:val="21"/>
          <w:szCs w:val="21"/>
        </w:rPr>
        <w:t>____</w:t>
      </w:r>
      <w:r w:rsidRPr="007706B3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706B3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7706B3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706B3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C657F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DFF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D7637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3FA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06B3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1128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064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4FD4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37285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F3CB"/>
  <w15:docId w15:val="{2E8A488B-32B1-41C4-B785-6912D30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D102-C877-4504-89C0-8E07F25D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45</cp:revision>
  <cp:lastPrinted>2018-09-12T05:11:00Z</cp:lastPrinted>
  <dcterms:created xsi:type="dcterms:W3CDTF">2018-03-15T03:40:00Z</dcterms:created>
  <dcterms:modified xsi:type="dcterms:W3CDTF">2019-02-08T05:23:00Z</dcterms:modified>
</cp:coreProperties>
</file>